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387"/>
        <w:gridCol w:w="3686"/>
      </w:tblGrid>
      <w:tr>
        <w:trPr>
          <w:trHeight w:val="1531"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line="250"/>
              <w:jc w:val="left"/>
            </w:pPr>
            <w:r>
              <w:rPr>
                <w:b/>
                <w:bCs/>
                <w:sz w:val="21"/>
                <w:szCs w:val="21"/>
              </w:rPr>
              <w:t xml:space="preserve">[Dein Betrieb]</w:t>
            </w:r>
          </w:p>
          <w:p>
            <w:pPr>
              <w:spacing w:line="250"/>
              <w:jc w:val="left"/>
            </w:pPr>
            <w:r>
              <w:rPr>
                <w:color w:val="6B6B6B"/>
                <w:sz w:val="19"/>
                <w:szCs w:val="19"/>
              </w:rPr>
              <w:t xml:space="preserve">[Strasse Nr.]</w:t>
            </w:r>
          </w:p>
          <w:p>
            <w:pPr>
              <w:spacing w:line="250"/>
              <w:jc w:val="left"/>
            </w:pPr>
            <w:r>
              <w:rPr>
                <w:color w:val="6B6B6B"/>
                <w:sz w:val="19"/>
                <w:szCs w:val="19"/>
              </w:rPr>
              <w:t xml:space="preserve">[PLZ Ort]</w:t>
            </w:r>
          </w:p>
          <w:p>
            <w:pPr>
              <w:spacing w:line="250"/>
              <w:jc w:val="left"/>
            </w:pPr>
            <w:r>
              <w:rPr>
                <w:color w:val="6B6B6B"/>
                <w:sz w:val="19"/>
                <w:szCs w:val="19"/>
              </w:rPr>
              <w:t xml:space="preserve">[Telefon]</w:t>
            </w:r>
          </w:p>
          <w:p>
            <w:pPr>
              <w:spacing w:line="250"/>
              <w:jc w:val="left"/>
            </w:pPr>
            <w:r>
              <w:rPr>
                <w:color w:val="6B6B6B"/>
                <w:sz w:val="19"/>
                <w:szCs w:val="19"/>
              </w:rPr>
              <w:t xml:space="preserve">[E-Mail]</w:t>
            </w:r>
          </w:p>
          <w:p>
            <w:pPr>
              <w:spacing w:line="250"/>
              <w:jc w:val="left"/>
            </w:pPr>
            <w:r>
              <w:rPr>
                <w:color w:val="6B6B6B"/>
                <w:sz w:val="19"/>
                <w:szCs w:val="19"/>
              </w:rPr>
              <w:t xml:space="preserve">[UID CHE-123.456.789 MWST]</w:t>
            </w: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r>
      <w:tr>
        <w:trPr>
          <w:trHeight w:val="1928"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line="264"/>
            </w:pPr>
            <w:r>
              <w:t xml:space="preserve">[Name oder Firma]</w:t>
            </w:r>
          </w:p>
          <w:p>
            <w:pPr>
              <w:spacing w:line="264"/>
            </w:pPr>
            <w:r>
              <w:t xml:space="preserve">[Zusatz oder Ansprechperson]</w:t>
            </w:r>
          </w:p>
          <w:p>
            <w:pPr>
              <w:spacing w:line="264"/>
            </w:pPr>
            <w:r>
              <w:t xml:space="preserve">[Strasse Nr.]</w:t>
            </w:r>
          </w:p>
          <w:p>
            <w:pPr>
              <w:spacing w:line="264"/>
            </w:pPr>
            <w:r>
              <w:t xml:space="preserve">[PLZ Ort]</w:t>
            </w:r>
          </w:p>
        </w:tc>
      </w:tr>
    </w:tbl>
    <w:p>
      <w:pPr>
        <w:spacing w:after="200" w:before="200"/>
      </w:pPr>
      <w:r>
        <w:rPr>
          <w:b/>
          <w:bCs/>
          <w:sz w:val="34"/>
          <w:szCs w:val="34"/>
        </w:rPr>
        <w:t xml:space="preserve">Offerte Malerarbeiten</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3016"/>
        <w:gridCol w:w="6056"/>
      </w:tblGrid>
      <w:tr>
        <w:tc>
          <w:tcPr>
            <w:tcW w:type="dxa" w:w="301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Offertnummer</w:t>
            </w:r>
          </w:p>
        </w:tc>
        <w:tc>
          <w:tcPr>
            <w:tcW w:type="dxa" w:w="605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2026-0217</w:t>
            </w:r>
          </w:p>
        </w:tc>
      </w:tr>
      <w:tr>
        <w:tc>
          <w:tcPr>
            <w:tcW w:type="dxa" w:w="301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Datum</w:t>
            </w:r>
          </w:p>
        </w:tc>
        <w:tc>
          <w:tcPr>
            <w:tcW w:type="dxa" w:w="605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21.09.2026</w:t>
            </w:r>
          </w:p>
        </w:tc>
      </w:tr>
      <w:tr>
        <w:tc>
          <w:tcPr>
            <w:tcW w:type="dxa" w:w="301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Gültig bis</w:t>
            </w:r>
          </w:p>
        </w:tc>
        <w:tc>
          <w:tcPr>
            <w:tcW w:type="dxa" w:w="605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12.10.2026</w:t>
            </w:r>
          </w:p>
        </w:tc>
      </w:tr>
      <w:tr>
        <w:tc>
          <w:tcPr>
            <w:tcW w:type="dxa" w:w="301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Kunde</w:t>
            </w:r>
          </w:p>
        </w:tc>
        <w:tc>
          <w:tcPr>
            <w:tcW w:type="dxa" w:w="605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[Name, Strasse Nr., PLZ Ort]</w:t>
            </w:r>
          </w:p>
        </w:tc>
      </w:tr>
      <w:tr>
        <w:tc>
          <w:tcPr>
            <w:tcW w:type="dxa" w:w="301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Objekt</w:t>
            </w:r>
          </w:p>
        </w:tc>
        <w:tc>
          <w:tcPr>
            <w:tcW w:type="dxa" w:w="605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[Bezeichnung, Strasse Nr., PLZ Ort]</w:t>
            </w:r>
          </w:p>
        </w:tc>
      </w:tr>
      <w:tr>
        <w:tc>
          <w:tcPr>
            <w:tcW w:type="dxa" w:w="301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Aufnahme vor Ort vom</w:t>
            </w:r>
          </w:p>
        </w:tc>
        <w:tc>
          <w:tcPr>
            <w:tcW w:type="dxa" w:w="605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17.09.2026</w:t>
            </w:r>
          </w:p>
        </w:tc>
      </w:tr>
      <w:tr>
        <w:tc>
          <w:tcPr>
            <w:tcW w:type="dxa" w:w="301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Flächen gemäss Aufmass</w:t>
            </w:r>
          </w:p>
        </w:tc>
        <w:tc>
          <w:tcPr>
            <w:tcW w:type="dxa" w:w="605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Wand 268 m2, Decke 96 m2</w:t>
            </w:r>
          </w:p>
        </w:tc>
      </w:tr>
      <w:tr>
        <w:tc>
          <w:tcPr>
            <w:tcW w:type="dxa" w:w="301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Ausführung</w:t>
            </w:r>
          </w:p>
        </w:tc>
        <w:tc>
          <w:tcPr>
            <w:tcW w:type="dxa" w:w="605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Kalenderwoche 45, genauer Termin nach Absprache</w:t>
            </w:r>
          </w:p>
        </w:tc>
      </w:tr>
    </w:tbl>
    <w:p>
      <w:pPr>
        <w:spacing w:before="240"/>
      </w:pPr>
      <w:r>
        <w:t xml:space="preserve">Besten Dank für die Aufnahme vor Ort. Für die Malerarbeiten an Ihrem Objekt unterbreiten wir Ihnen die folgende Offerte. Die Flächen beruhen auf dem Aufmass vom 17.09.2026, Fenster- und Türöffnungen sind in Abzug gebracht, Leibungen sind separat ausgewiesen. Die Preise verstehen sich in Schweizer Franken, exklusive Mehrwertsteuer.</w:t>
      </w:r>
    </w:p>
    <w:p>
      <w:pPr>
        <w:spacing w:after="160"/>
      </w:pPr>
    </w:p>
    <w:tbl>
      <w:tblPr>
        <w:tblW w:type="dxa" w:w="907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52"/>
        <w:gridCol w:w="2875"/>
        <w:gridCol w:w="1327"/>
        <w:gridCol w:w="1327"/>
        <w:gridCol w:w="1327"/>
        <w:gridCol w:w="1565"/>
      </w:tblGrid>
      <w:tr>
        <w:trPr>
          <w:cantSplit/>
          <w:tblHeader/>
        </w:trPr>
        <w:tc>
          <w:tcPr>
            <w:tcW w:type="dxa" w:w="652"/>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Pos.</w:t>
            </w:r>
          </w:p>
        </w:tc>
        <w:tc>
          <w:tcPr>
            <w:tcW w:type="dxa" w:w="2875"/>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Leistung</w:t>
            </w:r>
          </w:p>
        </w:tc>
        <w:tc>
          <w:tcPr>
            <w:tcW w:type="dxa" w:w="1327"/>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Menge</w:t>
            </w:r>
          </w:p>
        </w:tc>
        <w:tc>
          <w:tcPr>
            <w:tcW w:type="dxa" w:w="1327"/>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Einheit</w:t>
            </w:r>
          </w:p>
        </w:tc>
        <w:tc>
          <w:tcPr>
            <w:tcW w:type="dxa" w:w="1327"/>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Preis</w:t>
            </w:r>
          </w:p>
        </w:tc>
        <w:tc>
          <w:tcPr>
            <w:tcW w:type="dxa" w:w="1565"/>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Total</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1</w:t>
            </w:r>
          </w:p>
        </w:tc>
        <w:tc>
          <w:tcPr>
            <w:tcW w:type="dxa" w:w="287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Abdecken und Abkleben: Böden mit Vlies, Fenster, Türen, Einbauten</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Pausch.</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480.00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480.00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2</w:t>
            </w:r>
          </w:p>
        </w:tc>
        <w:tc>
          <w:tcPr>
            <w:tcW w:type="dxa" w:w="287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Untergrund Wandflächen: reinigen, Risse und Löcher spachteln, schleifen</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268.00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m2</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3.20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857.60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3</w:t>
            </w:r>
          </w:p>
        </w:tc>
        <w:tc>
          <w:tcPr>
            <w:tcW w:type="dxa" w:w="287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Grundierung Wandflächen auf saugendem Untergrund</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268.00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m2</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2.80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750.40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4</w:t>
            </w:r>
          </w:p>
        </w:tc>
        <w:tc>
          <w:tcPr>
            <w:tcW w:type="dxa" w:w="287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Deckanstrich Wandflächen, zweimal Dispersion matt, ein Farbton je Raum</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268.00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m2</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12.50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3'350.00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5</w:t>
            </w:r>
          </w:p>
        </w:tc>
        <w:tc>
          <w:tcPr>
            <w:tcW w:type="dxa" w:w="287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Deckenflächen: Grundierung und zweimal Deckanstrich, weiss</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96.00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m2</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14.00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1'344.00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6</w:t>
            </w:r>
          </w:p>
        </w:tc>
        <w:tc>
          <w:tcPr>
            <w:tcW w:type="dxa" w:w="287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Aufpreis Leibungen und Heizkörpernischen, schmale Flächen</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22.00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m</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9.50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209.00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7</w:t>
            </w:r>
          </w:p>
        </w:tc>
        <w:tc>
          <w:tcPr>
            <w:tcW w:type="dxa" w:w="287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Regiearbeiten nach Aufwand, Annahme gemäss Fusstext</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6.00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Std.</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88.00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528.00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8</w:t>
            </w:r>
          </w:p>
        </w:tc>
        <w:tc>
          <w:tcPr>
            <w:tcW w:type="dxa" w:w="287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Entsorgung von Abdeckmaterial, Farbresten und Gebinden</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Pausch.</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140.00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140.00</w:t>
            </w:r>
          </w:p>
        </w:tc>
      </w:tr>
    </w:tbl>
    <w:p>
      <w:pPr>
        <w:spacing w:after="40"/>
      </w:pP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466"/>
        <w:gridCol w:w="2041"/>
        <w:gridCol w:w="1565"/>
      </w:tblGrid>
      <w:tr>
        <w:trPr>
          <w:cantSplit/>
        </w:trPr>
        <w:tc>
          <w:tcPr>
            <w:tcW w:type="dxa" w:w="546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none" w:color="FFFFFF" w:sz="0"/>
              <w:left w:val="none" w:color="FFFFFF" w:sz="0"/>
              <w:bottom w:val="none" w:color="FFFFFF" w:sz="0"/>
              <w:right w:val="none" w:color="FFFFFF" w:sz="0"/>
            </w:tcBorders>
            <w:tcMar>
              <w:top w:type="dxa" w:w="60"/>
              <w:left w:type="dxa" w:w="90"/>
              <w:bottom w:type="dxa" w:w="60"/>
              <w:right w:type="dxa" w:w="90"/>
            </w:tcMar>
          </w:tcPr>
          <w:p>
            <w:r>
              <w:rPr>
                <w:b w:val="false"/>
                <w:bCs w:val="false"/>
                <w:sz w:val="20"/>
                <w:szCs w:val="20"/>
              </w:rPr>
              <w:t xml:space="preserve">Zwischentotal</w:t>
            </w:r>
          </w:p>
        </w:tc>
        <w:tc>
          <w:tcPr>
            <w:tcW w:type="dxa" w:w="1565"/>
            <w:tcBorders>
              <w:top w:val="none" w:color="FFFFFF" w:sz="0"/>
              <w:left w:val="none" w:color="FFFFFF" w:sz="0"/>
              <w:bottom w:val="none" w:color="FFFFFF" w:sz="0"/>
              <w:right w:val="none" w:color="FFFFFF" w:sz="0"/>
            </w:tcBorders>
            <w:tcMar>
              <w:top w:type="dxa" w:w="60"/>
              <w:left w:type="dxa" w:w="90"/>
              <w:bottom w:type="dxa" w:w="60"/>
              <w:right w:type="dxa" w:w="90"/>
            </w:tcMar>
          </w:tcPr>
          <w:p>
            <w:pPr>
              <w:jc w:val="right"/>
            </w:pPr>
            <w:r>
              <w:rPr>
                <w:b w:val="false"/>
                <w:bCs w:val="false"/>
                <w:sz w:val="20"/>
                <w:szCs w:val="20"/>
              </w:rPr>
              <w:t xml:space="preserve">7'659.00</w:t>
            </w:r>
          </w:p>
        </w:tc>
      </w:tr>
      <w:tr>
        <w:trPr>
          <w:cantSplit/>
        </w:trPr>
        <w:tc>
          <w:tcPr>
            <w:tcW w:type="dxa" w:w="546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none" w:color="FFFFFF" w:sz="0"/>
              <w:left w:val="none" w:color="FFFFFF" w:sz="0"/>
              <w:bottom w:val="none" w:color="FFFFFF" w:sz="0"/>
              <w:right w:val="none" w:color="FFFFFF" w:sz="0"/>
            </w:tcBorders>
            <w:tcMar>
              <w:top w:type="dxa" w:w="60"/>
              <w:left w:type="dxa" w:w="90"/>
              <w:bottom w:type="dxa" w:w="60"/>
              <w:right w:type="dxa" w:w="90"/>
            </w:tcMar>
          </w:tcPr>
          <w:p>
            <w:r>
              <w:rPr>
                <w:b w:val="false"/>
                <w:bCs w:val="false"/>
                <w:sz w:val="20"/>
                <w:szCs w:val="20"/>
              </w:rPr>
              <w:t xml:space="preserve">MwSt 8.1 %</w:t>
            </w:r>
          </w:p>
        </w:tc>
        <w:tc>
          <w:tcPr>
            <w:tcW w:type="dxa" w:w="1565"/>
            <w:tcBorders>
              <w:top w:val="none" w:color="FFFFFF" w:sz="0"/>
              <w:left w:val="none" w:color="FFFFFF" w:sz="0"/>
              <w:bottom w:val="none" w:color="FFFFFF" w:sz="0"/>
              <w:right w:val="none" w:color="FFFFFF" w:sz="0"/>
            </w:tcBorders>
            <w:tcMar>
              <w:top w:type="dxa" w:w="60"/>
              <w:left w:type="dxa" w:w="90"/>
              <w:bottom w:type="dxa" w:w="60"/>
              <w:right w:type="dxa" w:w="90"/>
            </w:tcMar>
          </w:tcPr>
          <w:p>
            <w:pPr>
              <w:jc w:val="right"/>
            </w:pPr>
            <w:r>
              <w:rPr>
                <w:b w:val="false"/>
                <w:bCs w:val="false"/>
                <w:sz w:val="20"/>
                <w:szCs w:val="20"/>
              </w:rPr>
              <w:t xml:space="preserve">620.38</w:t>
            </w:r>
          </w:p>
        </w:tc>
      </w:tr>
      <w:tr>
        <w:trPr>
          <w:cantSplit/>
        </w:trPr>
        <w:tc>
          <w:tcPr>
            <w:tcW w:type="dxa" w:w="546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single" w:color="1A1A1A" w:sz="8"/>
              <w:left w:val="none" w:color="FFFFFF" w:sz="0"/>
              <w:bottom w:val="none" w:color="FFFFFF" w:sz="0"/>
              <w:right w:val="none" w:color="FFFFFF" w:sz="0"/>
            </w:tcBorders>
            <w:tcMar>
              <w:top w:type="dxa" w:w="60"/>
              <w:left w:type="dxa" w:w="90"/>
              <w:bottom w:type="dxa" w:w="60"/>
              <w:right w:type="dxa" w:w="90"/>
            </w:tcMar>
          </w:tcPr>
          <w:p>
            <w:r>
              <w:rPr>
                <w:b/>
                <w:bCs/>
                <w:sz w:val="21"/>
                <w:szCs w:val="21"/>
              </w:rPr>
              <w:t xml:space="preserve">Total CHF</w:t>
            </w:r>
          </w:p>
        </w:tc>
        <w:tc>
          <w:tcPr>
            <w:tcW w:type="dxa" w:w="1565"/>
            <w:tcBorders>
              <w:top w:val="single" w:color="1A1A1A" w:sz="8"/>
              <w:left w:val="none" w:color="FFFFFF" w:sz="0"/>
              <w:bottom w:val="none" w:color="FFFFFF" w:sz="0"/>
              <w:right w:val="none" w:color="FFFFFF" w:sz="0"/>
            </w:tcBorders>
            <w:tcMar>
              <w:top w:type="dxa" w:w="60"/>
              <w:left w:type="dxa" w:w="90"/>
              <w:bottom w:type="dxa" w:w="60"/>
              <w:right w:type="dxa" w:w="90"/>
            </w:tcMar>
          </w:tcPr>
          <w:p>
            <w:pPr>
              <w:jc w:val="right"/>
            </w:pPr>
            <w:r>
              <w:rPr>
                <w:b/>
                <w:bCs/>
                <w:sz w:val="21"/>
                <w:szCs w:val="21"/>
              </w:rPr>
              <w:t xml:space="preserve">8'279.38</w:t>
            </w:r>
          </w:p>
        </w:tc>
      </w:tr>
    </w:tbl>
    <w:p>
      <w:pPr>
        <w:spacing w:before="320"/>
      </w:pPr>
      <w:r>
        <w:t xml:space="preserve">Anstrichaufbau: [Produkt, Glanzgrad], Wandflächen zweimal deckend gestrichen, ein Farbton je Raum. Jeder weitere Farbton im selben Raum: Aufpreis CHF [BETRAG]. Starke Farbwechsel können einen zusätzlichen Anstrich erfordern; wir zeigen Ihnen das vor der Ausführung an.</w:t>
      </w:r>
    </w:p>
    <w:p>
      <w:pPr>
        <w:spacing w:before="140"/>
      </w:pPr>
      <w:r>
        <w:t xml:space="preserve">Ausmass: Abgerechnet wird nach den oben aufgeführten Flächen. Weicht die tatsächliche Fläche um mehr als 5 % ab, nehmen wir das Ausmass gemeinsam auf und rechnen zu den offerierten Einheitspreisen ab.</w:t>
      </w:r>
    </w:p>
    <w:p>
      <w:pPr>
        <w:spacing w:before="140"/>
      </w:pPr>
      <w:r>
        <w:t xml:space="preserve">Regie: Zusatzarbeiten nach Aufwand zu CHF 88.00 je Stunde Maler und CHF 52.00 je Stunde Lernender, Material zusätzlich. Die 6 Stunden in Position 7 sind eine Annahme. Verrechnet werden die Stunden gemäss unterschriebenem Rapport.</w:t>
      </w:r>
    </w:p>
    <w:p>
      <w:pPr>
        <w:spacing w:before="140"/>
      </w:pPr>
      <w:r>
        <w:t xml:space="preserve">Mitwirkung: Die Räume sind geräumt und besenrein. Strom, Wasser und ein abschliessbarer Raum für Material werden zur Verfügung gestellt. Möbel rücken sowie Demontage und Montage von Storen, Lampen und Vorhangschienen sind nicht enthalten.</w:t>
      </w:r>
    </w:p>
    <w:p>
      <w:pPr>
        <w:spacing w:before="140"/>
      </w:pPr>
      <w:r>
        <w:t xml:space="preserve">Schadstoffe: Bei Gebäuden mit Baujahr vor 1990 klären wir vor dem Schleifen oder Entfernen alter Beschichtungen, Putze und Beläge ab, ob asbesthaltige Stoffe vorliegen. Die Kosten dieser Abklärung und allfälliger Sanierungsmassnahmen sind in dieser Offerte nicht enthalten. Wird unerwartet ein solcher Stoff gefunden, stellen wir die betroffenen Arbeiten ein und benachrichtigen Sie.</w:t>
      </w:r>
    </w:p>
    <w:p>
      <w:pPr>
        <w:spacing w:before="140"/>
      </w:pPr>
      <w:r>
        <w:t xml:space="preserve">Nicht enthalten: Gerüst und Hebebühne, Instandstellung von Schäden, die bei der Aufnahme nicht sichtbar waren, Ursachenabklärung bei Feuchtigkeit und Schimmel, Entsorgung von Sonderabfall, Arbeiten anderer Gewerke.</w:t>
      </w:r>
    </w:p>
    <w:p>
      <w:pPr>
        <w:spacing w:before="140"/>
      </w:pPr>
      <w:r>
        <w:t xml:space="preserve">Gültigkeit: Diese Offerte gilt bis am 12.10.2026.</w:t>
      </w:r>
    </w:p>
    <w:p>
      <w:pPr>
        <w:spacing w:before="140"/>
      </w:pPr>
      <w:r>
        <w:t xml:space="preserve">Zahlungsbedingungen: Akontorechnung von 40 % bei Arbeitsbeginn, Schlussrechnung nach der Abnahme. Rechnungen sind innert 30 Tagen ab Rechnungsdatum ohne Abzug zahlbar. Nach Ablauf dieser Frist tritt der Verzug ohne weitere Mahnung ein. Ab Verzug ist ein Verzugszins von 5 % pro Jahr geschuldet.</w:t>
      </w:r>
    </w:p>
    <w:p>
      <w:pPr>
        <w:spacing w:before="140"/>
      </w:pPr>
      <w:r>
        <w:t xml:space="preserve">Annahme der Offerte:</w:t>
      </w:r>
      <w:r>
        <w:br/>
        <w:t xml:space="preserve">Ort und Datum ............................  Unterschrift Kunde ............................</w:t>
      </w:r>
      <w:r>
        <w:br/>
        <w:t xml:space="preserve">Ort und Datum ............................  Unterschrift Auftragnehmer ............................</w:t>
      </w:r>
    </w:p>
    <w:p>
      <w:pPr>
        <w:spacing w:before="140"/>
      </w:pPr>
      <w:r>
        <w:t xml:space="preserve">[Preise, Flächen, Zeiten und Fristen dieser Vorlage sind Beispiele. Setzen Sie Ihre eigenen ein.]</w:t>
      </w:r>
    </w:p>
    <w:sectPr>
      <w:footerReference w:type="default" r:id="rId7"/>
      <w:pgSz w:w="11906" w:h="16838" w:orient="portrait"/>
      <w:pgMar w:top="1418" w:right="1418" w:bottom="1134" w:left="1418" w:header="709" w:footer="51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2"/>
      </w:tabs>
    </w:pPr>
    <w:r>
      <w:rPr>
        <w:color w:val="6B6B6B"/>
        <w:sz w:val="16"/>
        <w:szCs w:val="16"/>
      </w:rPr>
      <w:t xml:space="preserve">Vorlage von kidesk.ch. Frei verwendbar, Beispielangaben bitte ersetzen.</w:t>
    </w:r>
    <w:r>
      <w:rPr>
        <w:color w:val="6B6B6B"/>
        <w:sz w:val="16"/>
        <w:szCs w:val="16"/>
      </w:rPr>
      <w:tab/>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lang w:val="de-CH"/>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 Malerarbeiten</dc:title>
  <dc:creator>kidesk.ch</dc:creator>
  <dc:description>Vorlage von kidesk.ch. Frei verwendbar, Beispielangaben bitte ersetzen.</dc:description>
  <cp:lastModifiedBy>kidesk.ch</cp:lastModifiedBy>
  <cp:revision>1</cp:revision>
  <dcterms:created xsi:type="dcterms:W3CDTF">2026-09-21T12:00:00Z</dcterms:created>
  <dcterms:modified xsi:type="dcterms:W3CDTF">2026-09-21T12:00:00Z</dcterms:modified>
</cp:coreProperties>
</file>

<file path=docProps/custom.xml><?xml version="1.0" encoding="utf-8"?>
<Properties xmlns="http://schemas.openxmlformats.org/officeDocument/2006/custom-properties" xmlns:vt="http://schemas.openxmlformats.org/officeDocument/2006/docPropsVTypes"/>
</file>