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[UID CHE-123.456.789 MWST]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200" w:before="200"/>
      </w:pPr>
      <w:r>
        <w:rPr>
          <w:b/>
          <w:bCs/>
          <w:sz w:val="34"/>
          <w:szCs w:val="34"/>
        </w:rPr>
        <w:t xml:space="preserve">Rechnung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21"/>
        <w:gridCol w:w="6651"/>
      </w:tblGrid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Rechnungsnummer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2026-0418</w:t>
            </w:r>
          </w:p>
        </w:tc>
      </w:tr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Rechnungsdatum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21.09.2026</w:t>
            </w:r>
          </w:p>
        </w:tc>
      </w:tr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Leistungszeitraum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07.09.2026 bis 18.09.2026</w:t>
            </w:r>
          </w:p>
        </w:tc>
      </w:tr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Objekt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[Strasse, PLZ Ort, Wohnung]</w:t>
            </w:r>
          </w:p>
        </w:tc>
      </w:tr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Auftrag vom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[Datum der Offerte oder Bestellung]</w:t>
            </w:r>
          </w:p>
        </w:tc>
      </w:tr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Sachbearbeiter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[Name, Telefon]</w:t>
            </w:r>
          </w:p>
        </w:tc>
      </w:tr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Zahlbar bis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21.10.2026</w:t>
            </w:r>
          </w:p>
        </w:tc>
      </w:tr>
    </w:tbl>
    <w:p>
      <w:pPr>
        <w:spacing w:before="240"/>
      </w:pPr>
      <w:r>
        <w:t xml:space="preserve">Für die am oben genannten Objekt ausgeführten Elektroinstallationsarbeiten stellen wir Ihnen folgende Positionen in Rechnung.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3113"/>
        <w:gridCol w:w="1208"/>
        <w:gridCol w:w="1327"/>
        <w:gridCol w:w="1327"/>
        <w:gridCol w:w="1446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Leistung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Montagearbeiten Elektroinstallateur EFZ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112.00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1792.00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Montagearbeiten Montage-Elektriker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9.50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88.00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836.00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Kabel T 3x1.5 mm2, geliefert und verlegt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2.85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342.00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Steckdose T13 2-fach, Unterputz, inkl. Abdeckset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Stk.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38.50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539.00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Leitungsschutzschalter 1P+N, 10 A, in bestehende Verteilung eingebaut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Stk.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24.00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144.00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Fehlerstromschutzschalter 40 A / 30 mA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Stk.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96.00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192.00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Kleinmaterial, 3 % des Materialwerts von 1'217.00 (Pos. 3 bis 6)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36.51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Schlusskontrolle und Sicherheitsnachweis (SiNa) gemäss NIV Art. 24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180.00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Anfahrt und Materialtransport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Fahrt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45.00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135.00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557"/>
        <w:gridCol w:w="2041"/>
        <w:gridCol w:w="1474"/>
      </w:tblGrid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Zwischentotal</w:t>
            </w:r>
          </w:p>
        </w:tc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4'196.51</w:t>
            </w:r>
          </w:p>
        </w:tc>
      </w:tr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339.92</w:t>
            </w:r>
          </w:p>
        </w:tc>
      </w:tr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474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4'536.43</w:t>
            </w:r>
          </w:p>
        </w:tc>
      </w:tr>
    </w:tbl>
    <w:p>
      <w:pPr>
        <w:spacing w:before="320"/>
      </w:pPr>
      <w:r>
        <w:t xml:space="preserve">Zahlbar bis zum oben genannten Datum ohne Abzug auf [IBAN], lautend auf [Firma]. Bitte geben Sie die Rechnungsnummer als Mitteilung an. Der Sicherheitsnachweis zu dieser Installation liegt bei; bitte leiten Sie ihn an Ihre Netzbetreiberin weiter. [Bei Installationen mit einer Kontrollperiode unter 20 Jahren: Die Abnahmekontrolle durch ein unabhängiges Kontrollorgan ist innert sechs Monaten zu veranlassen; gerne organisieren wir sie für Sie.] Arbeitsrapporte zu Regiearbeiten liegen bei.</w:t>
      </w:r>
    </w:p>
    <w:p>
      <w:pPr>
        <w:spacing w:after="24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5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QR-Einzahlungsschein: </w:t>
            </w:r>
            <w:r>
              <w:rPr>
                <w:sz w:val="19"/>
                <w:szCs w:val="19"/>
              </w:rPr>
              <w:t xml:space="preserve">Den QR-Einzahlungsschein erzeugst du im E-Banking deiner Bank oder mit einer Rechnungssoftware. Er lässt sich in Word und Excel nicht gültig nachbauen. Lösche diesen Hinweis, bevor du die Rechnung verschickst.</w:t>
            </w:r>
          </w:p>
        </w:tc>
      </w:tr>
    </w:tbl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