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55"/>
        <w:gridCol w:w="5817"/>
      </w:tblGrid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2026-0142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07.09.2026 bis 11.09.2026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Kundennummer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K-0187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Bestellnummer des Kunden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[falls vorhanden]</w:t>
            </w:r>
          </w:p>
        </w:tc>
      </w:tr>
      <w:tr>
        <w:tc>
          <w:tcPr>
            <w:tcW w:type="dxa" w:w="3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Arbeiten an [Objekt, Strasse, PLZ Ort] stellen wir Ihnen folgende Leistungen in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Sanitärarbeiten: Ersatz Unterputz-Spülkasten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728.00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Unterputz-Spülkasten mit Betätigungsplatte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Kleinmaterial und Dichtungen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und Entsorgung Altmaterial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1'257.50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101.86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1'359.36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bei der Zahlung die Rechnungsnummer als Mitteilung an. Besten Dank für den Auftrag.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QR-Zahlteil: </w:t>
            </w:r>
            <w:r>
              <w:rPr>
                <w:sz w:val="19"/>
                <w:szCs w:val="19"/>
              </w:rPr>
              <w:t xml:space="preserve">Den Zahlteil mit QR-Code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