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Werkvertrag zwischen [Bauherrschaft] und [Betrieb]</w:t>
      </w:r>
    </w:p>
    <w:p>
      <w:pPr>
        <w:spacing w:after="180" w:before="0"/>
      </w:pPr>
      <w:r>
        <w:t xml:space="preserve">1. Parteien</w:t>
      </w:r>
      <w:r>
        <w:br/>
        <w:t xml:space="preserve">Bauherrschaft: [Name, Adresse]</w:t>
      </w:r>
      <w:r>
        <w:br/>
        <w:t xml:space="preserve">Unternehmer: [Betrieb, Adresse, UID CHE-123.456.789]</w:t>
      </w:r>
    </w:p>
    <w:p>
      <w:pPr>
        <w:spacing w:after="180" w:before="0"/>
      </w:pPr>
      <w:r>
        <w:t xml:space="preserve">2. Werk und Vertragsgrundlagen</w:t>
      </w:r>
      <w:r>
        <w:br/>
        <w:t xml:space="preserve">Der Unternehmer erstellt folgendes Werk: [kurze Beschreibung der Arbeiten].</w:t>
      </w:r>
      <w:r>
        <w:br/>
        <w:t xml:space="preserve">Objekt: [Adresse], Gemeinde [Gemeinde], Parzelle Nr. [Nummer], Eigentümerin [Name].</w:t>
      </w:r>
      <w:r>
        <w:br/>
        <w:t xml:space="preserve">Vertragsgrundlagen sind, in dieser Rangfolge: a) dieser Vertrag, b) die Offerte Nr. [Nummer] vom [Datum] samt Leistungsverzeichnis, c) die Pläne [Bezeichnung] vom [Datum], d) die Bestimmungen des Obligationenrechts über den Werkvertrag (Artikel 363 ff. OR).</w:t>
      </w:r>
      <w:r>
        <w:br/>
        <w:t xml:space="preserve">Weitere Normen, namentlich die Norm SIA 118, gelten nur, soweit sie hier ausdrücklich aufgeführt sind: [nicht vereinbart].</w:t>
      </w:r>
    </w:p>
    <w:p>
      <w:pPr>
        <w:spacing w:after="180" w:before="0"/>
      </w:pPr>
      <w:r>
        <w:t xml:space="preserve">3. Termine</w:t>
      </w:r>
      <w:r>
        <w:br/>
        <w:t xml:space="preserve">Beginn der Arbeiten: [Datum]. Fertigstellung: [Datum].</w:t>
      </w:r>
      <w:r>
        <w:br/>
        <w:t xml:space="preserve">Verzögerungen, die der Unternehmer nicht zu vertreten hat, namentlich fehlende Vorleistungen anderer Gewerke oder nachträgliche Änderungen, verschieben die Termine entsprechend. Der Unternehmer zeigt solche Verzögerungen unverzüglich schriftlich an.</w:t>
      </w:r>
    </w:p>
    <w:p>
      <w:pPr>
        <w:spacing w:after="180" w:before="0"/>
      </w:pPr>
      <w:r>
        <w:t xml:space="preserve">4. Vergütung</w:t>
      </w:r>
      <w:r>
        <w:br/>
        <w:t xml:space="preserve">Preisart: [Pauschalpreis / Einheitspreise nach Ausmass / Abrechnung nach Aufwand].</w:t>
      </w:r>
      <w:r>
        <w:br/>
        <w:t xml:space="preserve">Vergütung: CHF [Betrag] netto, zuzüglich Mehrwertsteuer von [8.1] %.</w:t>
      </w:r>
      <w:r>
        <w:br/>
        <w:t xml:space="preserve">Nicht inbegriffen sind: [Gerüst, Baustrom, Wasser, Entsorgung, Baureinigung].</w:t>
      </w:r>
    </w:p>
    <w:p>
      <w:pPr>
        <w:spacing w:after="180" w:before="0"/>
      </w:pPr>
      <w:r>
        <w:t xml:space="preserve">5. Änderungen und Nachträge</w:t>
      </w:r>
      <w:r>
        <w:br/>
        <w:t xml:space="preserve">Änderungen des Leistungsumfangs werden vor der Ausführung schriftlich vereinbart, mit Beschreibung, Preis und Auswirkung auf die Termine. Ohne schriftliche Vereinbarung ausgeführte Zusatzarbeiten werden nach Aufwand vergütet.</w:t>
      </w:r>
    </w:p>
    <w:p>
      <w:pPr>
        <w:spacing w:after="180" w:before="0"/>
      </w:pPr>
      <w:r>
        <w:t xml:space="preserve">6. Zahlungen</w:t>
      </w:r>
      <w:r>
        <w:br/>
        <w:t xml:space="preserve">Zahlungsplan: [30 % bei Vertragsunterzeichnung, 30 % nach [prüfbares Ereignis], Rest mit der Schlussrechnung nach der Abnahme]. Die Akontorechnungen werden in der Schlussrechnung mit dem fakturierten Betrag in Abzug gebracht.</w:t>
      </w:r>
      <w:r>
        <w:br/>
        <w:t xml:space="preserve">Alle Rechnungen sind innert 30 Tagen ab Rechnungsdatum ohne Abzug zahlbar. Diese Zahlungsfrist gilt als vereinbarter Verfalltag. Ab Verzug ist ein Verzugszins von 5 % pro Jahr geschuldet.</w:t>
      </w:r>
    </w:p>
    <w:p>
      <w:pPr>
        <w:spacing w:after="180" w:before="0"/>
      </w:pPr>
      <w:r>
        <w:t xml:space="preserve">7. Abnahme</w:t>
      </w:r>
      <w:r>
        <w:br/>
        <w:t xml:space="preserve">Nach der Anzeige der Vollendung prüfen die Parteien das Werk gemeinsam. Über die Abnahme wird ein Protokoll erstellt, das Datum, festgestellte Mängel und Fristen für deren Behebung festhält. Beide Parteien unterzeichnen es.</w:t>
      </w:r>
    </w:p>
    <w:p>
      <w:pPr>
        <w:spacing w:after="180" w:before="0"/>
      </w:pPr>
      <w:r>
        <w:t xml:space="preserve">8. Mängel</w:t>
      </w:r>
      <w:r>
        <w:br/>
        <w:t xml:space="preserve">Es gelten die Bestimmungen des Obligationenrechts (Artikel 367 bis 371 OR). Die Frist für die Mängelrüge beträgt bei einem unbeweglichen Werk 60 Tage. Die Ansprüche wegen Mängeln verjähren bei einem unbeweglichen Werk fünf Jahre nach der Abnahme, bei einem beweglichen Werk zwei Jahre.</w:t>
      </w:r>
    </w:p>
    <w:p>
      <w:pPr>
        <w:spacing w:after="180" w:before="0"/>
      </w:pPr>
      <w:r>
        <w:t xml:space="preserve">9. Sicherheiten [Ziffer streichen, wenn nichts vereinbart ist]</w:t>
      </w:r>
      <w:r>
        <w:br/>
        <w:t xml:space="preserve">Garantierückbehalt: [Prozentsatz] % der Vergütung netto, zahlbar am [Datum] nach Ablauf der vereinbarten Frist. Der Rückbehalt kann jederzeit durch eine Solidarbürgschaft einer Bank oder Versicherung in gleicher Höhe abgelöst werden.</w:t>
      </w:r>
      <w:r>
        <w:br/>
        <w:t xml:space="preserve">Sicherheit der Bauherrschaft: [Zahlungsgarantie einer Schweizer Bank über CHF [Betrag], gültig bis [Datum]].</w:t>
      </w:r>
    </w:p>
    <w:p>
      <w:pPr>
        <w:spacing w:after="180" w:before="0"/>
      </w:pPr>
      <w:r>
        <w:t xml:space="preserve">10. Versicherung</w:t>
      </w:r>
      <w:r>
        <w:br/>
        <w:t xml:space="preserve">Der Unternehmer verfügt über eine Betriebshaftpflichtversicherung mit einer Deckungssumme von CHF [Betrag].</w:t>
      </w:r>
    </w:p>
    <w:p>
      <w:pPr>
        <w:spacing w:after="180" w:before="0"/>
      </w:pPr>
      <w:r>
        <w:t xml:space="preserve">11. Verschiedenes</w:t>
      </w:r>
      <w:r>
        <w:br/>
        <w:t xml:space="preserve">Änderungen dieses Vertrags bedürfen der Schriftform. Als schriftlich gilt auch ein Austausch per E-Mail, in dem beide Parteien der Änderung zustimmen; eine eigenhändige Unterschrift ist dafür nicht nötig. Es gilt schweizerisches Recht. Gerichtsstand ist [Ort]. [Satz zum Gerichtsstand streichen, wenn die Bauherrschaft Konsumentin oder Konsument ist.]</w:t>
      </w:r>
    </w:p>
    <w:p>
      <w:pPr>
        <w:spacing w:after="180" w:before="0"/>
      </w:pPr>
      <w:r>
        <w:t xml:space="preserve">Ort und Datum: [Ort], [Datum]</w:t>
      </w:r>
    </w:p>
    <w:p>
      <w:pPr>
        <w:spacing w:after="180" w:before="300"/>
      </w:pPr>
      <w:r>
        <w:t xml:space="preserve">Bauherrschaft [Name]</w:t>
      </w:r>
    </w:p>
    <w:p>
      <w:pPr>
        <w:spacing w:after="180" w:before="300"/>
      </w:pPr>
      <w:r>
        <w:t xml:space="preserve">Unternehmer [Name]</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Werkvertrag zwischen [Bauherrschaft] und [Betrieb]</dc:title>
  <dc:creator>kidesk.ch</dc:creator>
  <dc:description>Vorlage von kidesk.ch. Frei verwendbar, Beispielangaben bitte ersetzen.</dc:description>
  <cp:lastModifiedBy>kidesk.ch</cp:lastModifiedBy>
  <cp:revision>1</cp:revision>
  <dcterms:created xsi:type="dcterms:W3CDTF">2026-09-21T12:00:00Z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